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lwf6gxwcgyn3" w:id="0"/>
      <w:bookmarkEnd w:id="0"/>
      <w:r w:rsidDel="00000000" w:rsidR="00000000" w:rsidRPr="00000000">
        <w:rPr>
          <w:rFonts w:ascii="Arial Unicode MS" w:cs="Arial Unicode MS" w:eastAsia="Arial Unicode MS" w:hAnsi="Arial Unicode MS"/>
          <w:b w:val="1"/>
          <w:sz w:val="34"/>
          <w:szCs w:val="34"/>
          <w:rtl w:val="0"/>
        </w:rPr>
        <w:t xml:space="preserve">✅ 1. Asignación de IP Estática</w:t>
      </w:r>
    </w:p>
    <w:p w:rsidR="00000000" w:rsidDel="00000000" w:rsidP="00000000" w:rsidRDefault="00000000" w:rsidRPr="00000000" w14:paraId="00000002">
      <w:pPr>
        <w:spacing w:after="240" w:before="240" w:lineRule="auto"/>
        <w:rPr/>
      </w:pPr>
      <w:r w:rsidDel="00000000" w:rsidR="00000000" w:rsidRPr="00000000">
        <w:rPr>
          <w:b w:val="1"/>
          <w:rtl w:val="0"/>
        </w:rPr>
        <w:t xml:space="preserve">Objetivo:</w:t>
      </w:r>
      <w:r w:rsidDel="00000000" w:rsidR="00000000" w:rsidRPr="00000000">
        <w:rPr>
          <w:rtl w:val="0"/>
        </w:rPr>
        <w:t xml:space="preserve"> Configurar una dirección IP fija para el servidor.</w:t>
      </w:r>
    </w:p>
    <w:p w:rsidR="00000000" w:rsidDel="00000000" w:rsidP="00000000" w:rsidRDefault="00000000" w:rsidRPr="00000000" w14:paraId="00000003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sx4si81du7ai" w:id="1"/>
      <w:bookmarkEnd w:id="1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Pasos:</w:t>
      </w:r>
    </w:p>
    <w:p w:rsidR="00000000" w:rsidDel="00000000" w:rsidP="00000000" w:rsidRDefault="00000000" w:rsidRPr="00000000" w14:paraId="00000004">
      <w:pPr>
        <w:numPr>
          <w:ilvl w:val="0"/>
          <w:numId w:val="1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Abrimos el </w:t>
      </w:r>
      <w:r w:rsidDel="00000000" w:rsidR="00000000" w:rsidRPr="00000000">
        <w:rPr>
          <w:b w:val="1"/>
          <w:rtl w:val="0"/>
        </w:rPr>
        <w:t xml:space="preserve">Administrador del servidor</w:t>
      </w:r>
      <w:r w:rsidDel="00000000" w:rsidR="00000000" w:rsidRPr="00000000">
        <w:rPr>
          <w:rtl w:val="0"/>
        </w:rPr>
        <w:t xml:space="preserve">.</w:t>
        <w:br w:type="textWrapping"/>
      </w:r>
    </w:p>
    <w:p w:rsidR="00000000" w:rsidDel="00000000" w:rsidP="00000000" w:rsidRDefault="00000000" w:rsidRPr="00000000" w14:paraId="00000005">
      <w:pPr>
        <w:numPr>
          <w:ilvl w:val="0"/>
          <w:numId w:val="1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Vamos a </w:t>
      </w:r>
      <w:r w:rsidDel="00000000" w:rsidR="00000000" w:rsidRPr="00000000">
        <w:rPr>
          <w:b w:val="1"/>
          <w:rtl w:val="0"/>
        </w:rPr>
        <w:t xml:space="preserve">Configuración de red</w:t>
      </w:r>
      <w:r w:rsidDel="00000000" w:rsidR="00000000" w:rsidRPr="00000000">
        <w:rPr>
          <w:rtl w:val="0"/>
        </w:rPr>
        <w:t xml:space="preserve"> &gt; clic en el adaptador Ethernet &gt; </w:t>
      </w:r>
      <w:r w:rsidDel="00000000" w:rsidR="00000000" w:rsidRPr="00000000">
        <w:rPr>
          <w:b w:val="1"/>
          <w:rtl w:val="0"/>
        </w:rPr>
        <w:t xml:space="preserve">Propiedades</w:t>
      </w:r>
      <w:r w:rsidDel="00000000" w:rsidR="00000000" w:rsidRPr="00000000">
        <w:rPr>
          <w:rtl w:val="0"/>
        </w:rPr>
        <w:t xml:space="preserve">.</w:t>
        <w:br w:type="textWrapping"/>
      </w:r>
    </w:p>
    <w:p w:rsidR="00000000" w:rsidDel="00000000" w:rsidP="00000000" w:rsidRDefault="00000000" w:rsidRPr="00000000" w14:paraId="00000006">
      <w:pPr>
        <w:numPr>
          <w:ilvl w:val="0"/>
          <w:numId w:val="1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Seleccionamos </w:t>
      </w:r>
      <w:r w:rsidDel="00000000" w:rsidR="00000000" w:rsidRPr="00000000">
        <w:rPr>
          <w:b w:val="1"/>
          <w:rtl w:val="0"/>
        </w:rPr>
        <w:t xml:space="preserve">Protocolo de Internet versión 4 (TCP/IPv4)</w:t>
      </w:r>
      <w:r w:rsidDel="00000000" w:rsidR="00000000" w:rsidRPr="00000000">
        <w:rPr>
          <w:rtl w:val="0"/>
        </w:rPr>
        <w:t xml:space="preserve"> &gt; clic en </w:t>
      </w:r>
      <w:r w:rsidDel="00000000" w:rsidR="00000000" w:rsidRPr="00000000">
        <w:rPr>
          <w:b w:val="1"/>
          <w:rtl w:val="0"/>
        </w:rPr>
        <w:t xml:space="preserve">Propiedades</w:t>
      </w:r>
      <w:r w:rsidDel="00000000" w:rsidR="00000000" w:rsidRPr="00000000">
        <w:rPr>
          <w:rtl w:val="0"/>
        </w:rPr>
        <w:t xml:space="preserve">.</w:t>
        <w:br w:type="textWrapping"/>
      </w:r>
    </w:p>
    <w:p w:rsidR="00000000" w:rsidDel="00000000" w:rsidP="00000000" w:rsidRDefault="00000000" w:rsidRPr="00000000" w14:paraId="00000007">
      <w:pPr>
        <w:numPr>
          <w:ilvl w:val="0"/>
          <w:numId w:val="1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Seleccionamos “Usar la siguiente dirección IP”:</w:t>
        <w:br w:type="textWrapping"/>
      </w:r>
    </w:p>
    <w:p w:rsidR="00000000" w:rsidDel="00000000" w:rsidP="00000000" w:rsidRDefault="00000000" w:rsidRPr="00000000" w14:paraId="00000008">
      <w:pPr>
        <w:numPr>
          <w:ilvl w:val="1"/>
          <w:numId w:val="1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Dirección IP: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192.168.1.100</w:t>
      </w:r>
      <w:r w:rsidDel="00000000" w:rsidR="00000000" w:rsidRPr="00000000">
        <w:rPr>
          <w:rtl w:val="0"/>
        </w:rPr>
        <w:t xml:space="preserve"> (ejemplo)</w:t>
        <w:br w:type="textWrapping"/>
      </w:r>
    </w:p>
    <w:p w:rsidR="00000000" w:rsidDel="00000000" w:rsidP="00000000" w:rsidRDefault="00000000" w:rsidRPr="00000000" w14:paraId="00000009">
      <w:pPr>
        <w:numPr>
          <w:ilvl w:val="1"/>
          <w:numId w:val="1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Máscara de subred: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255.255.255.0</w:t>
        <w:br w:type="textWrapping"/>
      </w:r>
    </w:p>
    <w:p w:rsidR="00000000" w:rsidDel="00000000" w:rsidP="00000000" w:rsidRDefault="00000000" w:rsidRPr="00000000" w14:paraId="0000000A">
      <w:pPr>
        <w:numPr>
          <w:ilvl w:val="1"/>
          <w:numId w:val="1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Puerta de enlace predeterminada: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192.168.0.1</w:t>
      </w:r>
      <w:r w:rsidDel="00000000" w:rsidR="00000000" w:rsidRPr="00000000">
        <w:rPr>
          <w:rtl w:val="0"/>
        </w:rPr>
        <w:t xml:space="preserve"> (según tu red)</w:t>
        <w:br w:type="textWrapping"/>
      </w:r>
    </w:p>
    <w:p w:rsidR="00000000" w:rsidDel="00000000" w:rsidP="00000000" w:rsidRDefault="00000000" w:rsidRPr="00000000" w14:paraId="0000000B">
      <w:pPr>
        <w:numPr>
          <w:ilvl w:val="1"/>
          <w:numId w:val="1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DNS preferido: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8.8.8.8</w:t>
        <w:br w:type="textWrapping"/>
      </w:r>
    </w:p>
    <w:p w:rsidR="00000000" w:rsidDel="00000000" w:rsidP="00000000" w:rsidRDefault="00000000" w:rsidRPr="00000000" w14:paraId="0000000C">
      <w:pPr>
        <w:numPr>
          <w:ilvl w:val="0"/>
          <w:numId w:val="1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Guardamos los cambios.</w:t>
        <w:br w:type="textWrapping"/>
      </w:r>
    </w:p>
    <w:p w:rsidR="00000000" w:rsidDel="00000000" w:rsidP="00000000" w:rsidRDefault="00000000" w:rsidRPr="00000000" w14:paraId="0000000D">
      <w:pPr>
        <w:spacing w:after="240" w:before="240" w:lineRule="auto"/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200400"/>
            <wp:effectExtent b="0" l="0" r="0" t="0"/>
            <wp:docPr id="4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0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200400"/>
            <wp:effectExtent b="0" l="0" r="0" t="0"/>
            <wp:docPr id="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0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200400"/>
            <wp:effectExtent b="0" l="0" r="0" t="0"/>
            <wp:docPr id="6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0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200400"/>
            <wp:effectExtent b="0" l="0" r="0" t="0"/>
            <wp:docPr id="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0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34"/>
          <w:szCs w:val="34"/>
          <w:rtl w:val="0"/>
        </w:rPr>
        <w:t xml:space="preserve">✅ 2. Nombre y Grupo de Trabajo</w:t>
      </w:r>
      <w:r w:rsidDel="00000000" w:rsidR="00000000" w:rsidRPr="00000000">
        <w:rPr/>
        <w:drawing>
          <wp:inline distB="114300" distT="114300" distL="114300" distR="114300">
            <wp:extent cx="5731200" cy="3200400"/>
            <wp:effectExtent b="0" l="0" r="0" t="0"/>
            <wp:docPr id="5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0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200400"/>
            <wp:effectExtent b="0" l="0" r="0" t="0"/>
            <wp:docPr id="1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0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Arial Unicode MS"/>
  <w:font w:name="Roboto Mon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s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11" Type="http://schemas.openxmlformats.org/officeDocument/2006/relationships/image" Target="media/image5.png"/><Relationship Id="rId10" Type="http://schemas.openxmlformats.org/officeDocument/2006/relationships/image" Target="media/image1.png"/><Relationship Id="rId9" Type="http://schemas.openxmlformats.org/officeDocument/2006/relationships/image" Target="media/image4.png"/><Relationship Id="rId5" Type="http://schemas.openxmlformats.org/officeDocument/2006/relationships/styles" Target="styles.xml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6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Mono-regular.ttf"/><Relationship Id="rId2" Type="http://schemas.openxmlformats.org/officeDocument/2006/relationships/font" Target="fonts/RobotoMono-bold.ttf"/><Relationship Id="rId3" Type="http://schemas.openxmlformats.org/officeDocument/2006/relationships/font" Target="fonts/RobotoMono-italic.ttf"/><Relationship Id="rId4" Type="http://schemas.openxmlformats.org/officeDocument/2006/relationships/font" Target="fonts/RobotoMon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